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BF" w:rsidRDefault="008D33BF" w:rsidP="008D33BF">
      <w:pPr>
        <w:pStyle w:val="ConsPlusNormal"/>
        <w:jc w:val="right"/>
        <w:outlineLvl w:val="1"/>
      </w:pPr>
      <w:r>
        <w:t>Приложение N 1</w:t>
      </w:r>
    </w:p>
    <w:p w:rsidR="008D33BF" w:rsidRDefault="008D33BF" w:rsidP="008D33BF">
      <w:pPr>
        <w:pStyle w:val="ConsPlusNormal"/>
        <w:jc w:val="right"/>
      </w:pPr>
      <w:r>
        <w:t>к Положению</w:t>
      </w:r>
    </w:p>
    <w:p w:rsidR="008D33BF" w:rsidRDefault="008D33BF" w:rsidP="008D33BF">
      <w:pPr>
        <w:pStyle w:val="ConsPlusNormal"/>
        <w:jc w:val="right"/>
      </w:pPr>
      <w:r>
        <w:t>о муниципальном жилищном</w:t>
      </w:r>
    </w:p>
    <w:p w:rsidR="008D33BF" w:rsidRDefault="008D33BF" w:rsidP="008D33BF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на территории</w:t>
      </w:r>
    </w:p>
    <w:p w:rsidR="008D33BF" w:rsidRDefault="008D33BF" w:rsidP="008D33BF">
      <w:pPr>
        <w:pStyle w:val="ConsPlusNormal"/>
        <w:jc w:val="right"/>
      </w:pPr>
      <w:r>
        <w:t>муниципального образования</w:t>
      </w:r>
    </w:p>
    <w:p w:rsidR="008D33BF" w:rsidRDefault="008D33BF" w:rsidP="008D33BF">
      <w:pPr>
        <w:pStyle w:val="ConsPlusNormal"/>
        <w:jc w:val="right"/>
      </w:pPr>
      <w:r>
        <w:t>"Муниципальный округ</w:t>
      </w:r>
    </w:p>
    <w:p w:rsidR="008D33BF" w:rsidRDefault="008D33BF" w:rsidP="008D33BF">
      <w:pPr>
        <w:pStyle w:val="ConsPlusNormal"/>
        <w:jc w:val="right"/>
      </w:pPr>
      <w:proofErr w:type="spellStart"/>
      <w:r>
        <w:t>Якшур-Бодьинский</w:t>
      </w:r>
      <w:proofErr w:type="spellEnd"/>
      <w:r>
        <w:t xml:space="preserve"> район</w:t>
      </w:r>
    </w:p>
    <w:p w:rsidR="008D33BF" w:rsidRDefault="008D33BF" w:rsidP="008D33BF">
      <w:pPr>
        <w:pStyle w:val="ConsPlusNormal"/>
        <w:jc w:val="right"/>
      </w:pPr>
      <w:r>
        <w:t>Удмуртской Республики"</w:t>
      </w:r>
    </w:p>
    <w:p w:rsidR="008D33BF" w:rsidRDefault="008D33BF" w:rsidP="008D33BF">
      <w:pPr>
        <w:pStyle w:val="ConsPlusNormal"/>
        <w:jc w:val="center"/>
      </w:pPr>
      <w:proofErr w:type="gramStart"/>
      <w:r>
        <w:rPr>
          <w:color w:val="392C69"/>
        </w:rPr>
        <w:t xml:space="preserve">(в ред. </w:t>
      </w:r>
      <w:hyperlink r:id="rId5" w:tooltip="Решение Совета депутатов МО &quot;Муниципальный округ Якшур-Бодьинский район Удмуртской Республики&quot; от 01.12.2022 N 12/324 &quot;О внесении изменений в Положение о муниципальном жилищном контроле на территории муниципального образования &quot;Муниципальный округ Якшур-Бодьин">
        <w:r>
          <w:rPr>
            <w:color w:val="0000FF"/>
          </w:rPr>
          <w:t>решения</w:t>
        </w:r>
      </w:hyperlink>
      <w:r>
        <w:rPr>
          <w:color w:val="392C69"/>
        </w:rPr>
        <w:t xml:space="preserve"> Совета депутатов МО "Муниципальный округ</w:t>
      </w:r>
      <w:proofErr w:type="gramEnd"/>
    </w:p>
    <w:p w:rsidR="008D33BF" w:rsidRDefault="008D33BF" w:rsidP="008D33BF">
      <w:pPr>
        <w:pStyle w:val="ConsPlusNormal"/>
        <w:jc w:val="both"/>
      </w:pPr>
      <w:proofErr w:type="spellStart"/>
      <w:proofErr w:type="gramStart"/>
      <w:r>
        <w:rPr>
          <w:color w:val="392C69"/>
        </w:rPr>
        <w:t>Якшур-Бодьинский</w:t>
      </w:r>
      <w:proofErr w:type="spellEnd"/>
      <w:r>
        <w:rPr>
          <w:color w:val="392C69"/>
        </w:rPr>
        <w:t xml:space="preserve"> район Удмуртской Республики" от 01.12.2022 N 12/324)</w:t>
      </w:r>
      <w:proofErr w:type="gramEnd"/>
    </w:p>
    <w:p w:rsidR="008D33BF" w:rsidRDefault="008D33BF" w:rsidP="008D33BF">
      <w:pPr>
        <w:pStyle w:val="ConsPlusNormal"/>
        <w:jc w:val="both"/>
      </w:pPr>
    </w:p>
    <w:p w:rsidR="008D33BF" w:rsidRDefault="008D33BF" w:rsidP="008D33BF">
      <w:pPr>
        <w:pStyle w:val="ConsPlusTitle"/>
        <w:jc w:val="center"/>
      </w:pPr>
      <w:bookmarkStart w:id="0" w:name="P226"/>
      <w:bookmarkEnd w:id="0"/>
      <w:r>
        <w:t>ИНДИКАТОРЫ</w:t>
      </w:r>
    </w:p>
    <w:p w:rsidR="008D33BF" w:rsidRDefault="008D33BF" w:rsidP="008D33BF">
      <w:pPr>
        <w:pStyle w:val="ConsPlusTitle"/>
        <w:jc w:val="center"/>
      </w:pPr>
      <w:r>
        <w:t>РИСКА НАРУШЕНИЯ ОБЯЗАТЕЛЬНЫХ ТРЕБОВАНИЙ, ИСПОЛЬЗУЕМЫЕ</w:t>
      </w:r>
    </w:p>
    <w:p w:rsidR="008D33BF" w:rsidRDefault="008D33BF" w:rsidP="008D33BF">
      <w:pPr>
        <w:pStyle w:val="ConsPlusTitle"/>
        <w:jc w:val="center"/>
      </w:pPr>
      <w:r>
        <w:t xml:space="preserve">ДЛЯ ОПРЕДЕЛЕНИЯ НЕОБХОДИМОСТИ ПРОВЕДЕНИЯ </w:t>
      </w:r>
      <w:proofErr w:type="gramStart"/>
      <w:r>
        <w:t>ВНЕПЛАНОВЫХ</w:t>
      </w:r>
      <w:bookmarkStart w:id="1" w:name="_GoBack"/>
      <w:bookmarkEnd w:id="1"/>
      <w:proofErr w:type="gramEnd"/>
    </w:p>
    <w:p w:rsidR="008D33BF" w:rsidRDefault="008D33BF" w:rsidP="008D33BF">
      <w:pPr>
        <w:pStyle w:val="ConsPlusTitle"/>
        <w:jc w:val="center"/>
      </w:pPr>
      <w:r>
        <w:t>ПРОВЕРОК ПРИ ОСУЩЕСТВЛЕНИИ МУНИЦИПАЛЬНОГО ЖИЛИЩНОГО КОНТРОЛЯ</w:t>
      </w:r>
    </w:p>
    <w:p w:rsidR="008D33BF" w:rsidRDefault="008D33BF" w:rsidP="008D33BF">
      <w:pPr>
        <w:pStyle w:val="ConsPlusTitle"/>
        <w:jc w:val="center"/>
      </w:pPr>
      <w:r>
        <w:t>НА ТЕРРИТОРИИ МУНИЦИПАЛЬНОГО ОБРАЗОВАНИЯ "</w:t>
      </w:r>
      <w:proofErr w:type="gramStart"/>
      <w:r>
        <w:t>МУНИЦИПАЛЬНЫЙ</w:t>
      </w:r>
      <w:proofErr w:type="gramEnd"/>
    </w:p>
    <w:p w:rsidR="008D33BF" w:rsidRDefault="008D33BF" w:rsidP="008D33BF">
      <w:pPr>
        <w:pStyle w:val="ConsPlusTitle"/>
        <w:jc w:val="center"/>
      </w:pPr>
      <w:r>
        <w:t>ОКРУГ ЯКШУР-БОДЬИНСКИЙ РАЙОН УДМУРТСКОЙ РЕСПУБЛИКИ"</w:t>
      </w:r>
    </w:p>
    <w:p w:rsidR="008D33BF" w:rsidRDefault="008D33BF" w:rsidP="008D33BF">
      <w:pPr>
        <w:pStyle w:val="ConsPlusNormal"/>
        <w:jc w:val="both"/>
      </w:pPr>
    </w:p>
    <w:p w:rsidR="008D33BF" w:rsidRDefault="008D33BF" w:rsidP="008D33BF">
      <w:pPr>
        <w:pStyle w:val="ConsPlusNormal"/>
        <w:ind w:firstLine="540"/>
        <w:jc w:val="both"/>
      </w:pPr>
      <w:bookmarkStart w:id="2" w:name="P233"/>
      <w:bookmarkEnd w:id="2"/>
      <w:r>
        <w:t xml:space="preserve">1. </w:t>
      </w:r>
      <w:proofErr w:type="gramStart"/>
      <w: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>
        <w:t xml:space="preserve"> требований </w:t>
      </w:r>
      <w:proofErr w:type="gramStart"/>
      <w:r>
        <w:t>к</w:t>
      </w:r>
      <w:proofErr w:type="gramEnd"/>
      <w:r>
        <w:t>:</w:t>
      </w:r>
    </w:p>
    <w:p w:rsidR="008D33BF" w:rsidRDefault="008D33BF" w:rsidP="008D33BF">
      <w:pPr>
        <w:pStyle w:val="ConsPlusNormal"/>
        <w:spacing w:before="200"/>
        <w:ind w:firstLine="540"/>
        <w:jc w:val="both"/>
      </w:pPr>
      <w:r>
        <w:t>а) порядку осуществления перевода жилого помещения муниципального жилищного фонда в нежилое помещение;</w:t>
      </w:r>
    </w:p>
    <w:p w:rsidR="008D33BF" w:rsidRDefault="008D33BF" w:rsidP="008D33BF">
      <w:pPr>
        <w:pStyle w:val="ConsPlusNormal"/>
        <w:spacing w:before="200"/>
        <w:ind w:firstLine="540"/>
        <w:jc w:val="both"/>
      </w:pPr>
      <w: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8D33BF" w:rsidRDefault="008D33BF" w:rsidP="008D33BF">
      <w:pPr>
        <w:pStyle w:val="ConsPlusNormal"/>
        <w:spacing w:before="200"/>
        <w:ind w:firstLine="540"/>
        <w:jc w:val="both"/>
      </w:pPr>
      <w: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8D33BF" w:rsidRDefault="008D33BF" w:rsidP="008D33BF">
      <w:pPr>
        <w:pStyle w:val="ConsPlusNormal"/>
        <w:spacing w:before="200"/>
        <w:ind w:firstLine="540"/>
        <w:jc w:val="both"/>
      </w:pPr>
      <w:r>
        <w:t>г)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8D33BF" w:rsidRDefault="008D33BF" w:rsidP="008D33B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</w:t>
      </w:r>
      <w:hyperlink r:id="rId6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color w:val="0000FF"/>
          </w:rPr>
          <w:t>частью 1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статьи 20</w:t>
        </w:r>
      </w:hyperlink>
      <w:r>
        <w:t xml:space="preserve"> Жилищного кодекса Российской Федерации, за исключением обращений, указанных в </w:t>
      </w:r>
      <w:hyperlink w:anchor="P233" w:tooltip="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">
        <w:r>
          <w:rPr>
            <w:color w:val="0000FF"/>
          </w:rPr>
          <w:t>пункте 1</w:t>
        </w:r>
      </w:hyperlink>
      <w:r>
        <w:t xml:space="preserve"> настоящего Приложения, и обращений, послуживших основанием для проведения внепланового контрольного (надзорного) мероприятия в соответствии с </w:t>
      </w:r>
      <w:hyperlink r:id="rId7" w:tooltip="Федеральный закон от 31.07.2020 N 248-ФЗ (ред. от 04.08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частью 12 статьи 66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</w:t>
      </w:r>
      <w:proofErr w:type="gramEnd"/>
      <w:r>
        <w:t xml:space="preserve">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8D33BF" w:rsidRDefault="008D33BF" w:rsidP="008D33B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</w:t>
      </w:r>
      <w:hyperlink r:id="rId8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Федерации.</w:t>
      </w:r>
    </w:p>
    <w:p w:rsidR="008D33BF" w:rsidRDefault="008D33BF" w:rsidP="008D33BF">
      <w:pPr>
        <w:pStyle w:val="ConsPlusNormal"/>
        <w:spacing w:before="200"/>
        <w:ind w:firstLine="540"/>
        <w:jc w:val="both"/>
      </w:pPr>
      <w:r>
        <w:lastRenderedPageBreak/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8D33BF" w:rsidRDefault="008D33BF" w:rsidP="008D33BF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>
        <w:t xml:space="preserve"> информационной системе жилищно-коммунального хозяйства.</w:t>
      </w:r>
    </w:p>
    <w:p w:rsidR="008D33BF" w:rsidRDefault="008D33BF" w:rsidP="008D33BF">
      <w:pPr>
        <w:pStyle w:val="ConsPlusNormal"/>
        <w:spacing w:before="200"/>
        <w:ind w:firstLine="540"/>
        <w:jc w:val="both"/>
      </w:pPr>
      <w: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8D33BF" w:rsidRDefault="008D33BF" w:rsidP="008D33BF">
      <w:pPr>
        <w:pStyle w:val="ConsPlusNormal"/>
        <w:jc w:val="both"/>
      </w:pPr>
    </w:p>
    <w:p w:rsidR="008D33BF" w:rsidRDefault="008D33BF" w:rsidP="008D33BF">
      <w:pPr>
        <w:pStyle w:val="ConsPlusNormal"/>
        <w:jc w:val="both"/>
      </w:pPr>
    </w:p>
    <w:p w:rsidR="008D33BF" w:rsidRDefault="008D33BF" w:rsidP="008D33BF">
      <w:pPr>
        <w:pStyle w:val="ConsPlusNormal"/>
        <w:jc w:val="both"/>
      </w:pPr>
    </w:p>
    <w:p w:rsidR="0084788A" w:rsidRDefault="008D33BF"/>
    <w:sectPr w:rsidR="0084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BF"/>
    <w:rsid w:val="008D33BF"/>
    <w:rsid w:val="00A25393"/>
    <w:rsid w:val="00A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3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D33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3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D33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69406CE12EC12158EB990926A6BCB0ADB9568DA58CBAEF9C16AC9E3C96B395A46B036B298AB95E1066D42437C32F4D6718A6EC226o21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069406CE12EC12158EB990926A6BCB0ADA9565DF5BCBAEF9C16AC9E3C96B395A46B036B299A996B25C7D460A2B3CE8D46F956CDC262ABAoC1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69406CE12EC12158EB990926A6BCB0ADB9568DA58CBAEF9C16AC9E3C96B395A46B036B298AB95E1066D42437C32F4D6718A6EC226o219F" TargetMode="External"/><Relationship Id="rId5" Type="http://schemas.openxmlformats.org/officeDocument/2006/relationships/hyperlink" Target="consultantplus://offline/ref=4A069406CE12EC12158EA79D840635C30DD4C961DF5EC5F8A5956C9EBC996D6C1A06B663F1DCA59FB55729174B7565BB9324996EC13A2BB8D43F1793oF1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ArhitekturaSp01</dc:creator>
  <cp:lastModifiedBy>ArhitekturaSp01</cp:lastModifiedBy>
  <cp:revision>1</cp:revision>
  <dcterms:created xsi:type="dcterms:W3CDTF">2023-11-28T11:47:00Z</dcterms:created>
  <dcterms:modified xsi:type="dcterms:W3CDTF">2023-11-28T11:50:00Z</dcterms:modified>
</cp:coreProperties>
</file>