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22" w:rsidRDefault="00001175" w:rsidP="00BC31AA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ПРЕЗИДИУМ РАЙОННОГО СОВЕТА ДЕПУТАТОВ</w:t>
      </w:r>
    </w:p>
    <w:p w:rsidR="00136622" w:rsidRDefault="00136622" w:rsidP="00BC31AA">
      <w:pPr>
        <w:suppressAutoHyphens w:val="0"/>
        <w:ind w:firstLine="709"/>
        <w:jc w:val="both"/>
        <w:rPr>
          <w:rFonts w:eastAsia="Calibri"/>
          <w:lang w:eastAsia="en-US"/>
        </w:rPr>
      </w:pPr>
    </w:p>
    <w:p w:rsidR="00136622" w:rsidRPr="00136622" w:rsidRDefault="00136622" w:rsidP="00136622">
      <w:pPr>
        <w:pStyle w:val="a3"/>
        <w:spacing w:before="0" w:beforeAutospacing="0" w:after="0"/>
        <w:jc w:val="center"/>
        <w:rPr>
          <w:color w:val="000000"/>
        </w:rPr>
      </w:pPr>
      <w:r w:rsidRPr="00136622">
        <w:rPr>
          <w:b/>
          <w:bCs/>
          <w:color w:val="000000"/>
        </w:rPr>
        <w:t>ВЫПИСКА ИЗ РЕГЛАМЕНТА</w:t>
      </w:r>
    </w:p>
    <w:p w:rsidR="00136622" w:rsidRPr="00136622" w:rsidRDefault="00136622" w:rsidP="00136622">
      <w:pPr>
        <w:pStyle w:val="a3"/>
        <w:spacing w:before="0" w:beforeAutospacing="0" w:after="0"/>
        <w:jc w:val="center"/>
        <w:rPr>
          <w:color w:val="000000"/>
        </w:rPr>
      </w:pPr>
      <w:r w:rsidRPr="00136622">
        <w:rPr>
          <w:b/>
          <w:bCs/>
          <w:color w:val="000000"/>
        </w:rPr>
        <w:t>Совета депутатов муниципального образования «Муниципальный округ Якшур-Бодьинский район Удмуртской Республики»</w:t>
      </w:r>
    </w:p>
    <w:p w:rsidR="00BC31AA" w:rsidRPr="00937D76" w:rsidRDefault="00136622" w:rsidP="00136622">
      <w:pPr>
        <w:pStyle w:val="a3"/>
        <w:spacing w:before="0" w:beforeAutospacing="0" w:after="0"/>
        <w:rPr>
          <w:rFonts w:eastAsia="Calibri"/>
          <w:b/>
          <w:lang w:eastAsia="en-US"/>
        </w:rPr>
      </w:pPr>
      <w:r>
        <w:rPr>
          <w:rFonts w:ascii="Arial" w:hAnsi="Arial" w:cs="Arial"/>
          <w:b/>
          <w:bCs/>
          <w:color w:val="000000"/>
        </w:rPr>
        <w:t> </w:t>
      </w:r>
      <w:r w:rsidR="00BC31AA" w:rsidRPr="00937D76">
        <w:rPr>
          <w:rFonts w:eastAsia="Calibri"/>
          <w:lang w:eastAsia="en-US"/>
        </w:rPr>
        <w:t>Глава 3.</w:t>
      </w:r>
      <w:bookmarkStart w:id="0" w:name="_GoBack"/>
      <w:bookmarkEnd w:id="0"/>
      <w:r w:rsidR="00BC31AA" w:rsidRPr="00937D76">
        <w:rPr>
          <w:rFonts w:eastAsia="Calibri"/>
          <w:b/>
          <w:lang w:eastAsia="en-US"/>
        </w:rPr>
        <w:t xml:space="preserve"> Президиум, постоянные комиссии, временные комиссии, рабочие группы и иные консультативно-совещательные органы Совета</w:t>
      </w:r>
    </w:p>
    <w:p w:rsidR="00BC31AA" w:rsidRPr="00937D76" w:rsidRDefault="00BC31AA" w:rsidP="00BC31AA">
      <w:pPr>
        <w:suppressAutoHyphens w:val="0"/>
        <w:ind w:firstLine="709"/>
        <w:rPr>
          <w:rFonts w:eastAsia="Calibri"/>
          <w:b/>
          <w:lang w:eastAsia="en-US"/>
        </w:rPr>
      </w:pP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b/>
          <w:lang w:eastAsia="en-US"/>
        </w:rPr>
      </w:pPr>
      <w:r w:rsidRPr="00937D76">
        <w:rPr>
          <w:rFonts w:eastAsia="Calibri"/>
          <w:lang w:eastAsia="en-US"/>
        </w:rPr>
        <w:t>Статья 13.</w:t>
      </w:r>
      <w:r w:rsidRPr="00937D76">
        <w:rPr>
          <w:rFonts w:eastAsia="Calibri"/>
          <w:b/>
          <w:lang w:eastAsia="en-US"/>
        </w:rPr>
        <w:t xml:space="preserve"> Порядок формирования Президиума</w:t>
      </w:r>
      <w:r w:rsidRPr="00937D76">
        <w:rPr>
          <w:b/>
          <w:bCs/>
          <w:lang w:eastAsia="ru-RU"/>
        </w:rPr>
        <w:t xml:space="preserve"> Совета</w:t>
      </w:r>
    </w:p>
    <w:p w:rsidR="00BC31AA" w:rsidRPr="00937D76" w:rsidRDefault="00BC31AA" w:rsidP="00BC31AA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937D76">
        <w:rPr>
          <w:lang w:eastAsia="ru-RU"/>
        </w:rPr>
        <w:t xml:space="preserve">1. Для организации работы Совета и его органов, координации деятельности с иными органами местного самоуправления, государственными органами Удмуртской Республики и их должностными лицами, а также для осуществления отдельных полномочий по вопросам организации деятельности Совета из числа депутатов формируется рабочий орган </w:t>
      </w:r>
      <w:r w:rsidRPr="00937D76">
        <w:rPr>
          <w:rFonts w:eastAsia="Calibri"/>
          <w:lang w:eastAsia="en-US"/>
        </w:rPr>
        <w:t>–</w:t>
      </w:r>
      <w:r w:rsidRPr="00937D76">
        <w:rPr>
          <w:lang w:eastAsia="ru-RU"/>
        </w:rPr>
        <w:t xml:space="preserve"> Президиум Совета (далее – Президиум).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ru-RU"/>
        </w:rPr>
      </w:pPr>
      <w:r w:rsidRPr="00937D76">
        <w:rPr>
          <w:lang w:eastAsia="ru-RU"/>
        </w:rPr>
        <w:t xml:space="preserve">2.  </w:t>
      </w:r>
      <w:r w:rsidRPr="00937D76">
        <w:rPr>
          <w:rFonts w:eastAsia="Calibri"/>
          <w:lang w:eastAsia="ru-RU"/>
        </w:rPr>
        <w:t>Президиум возглавляет Председатель Совета.</w:t>
      </w:r>
    </w:p>
    <w:p w:rsidR="00BC31AA" w:rsidRPr="00937D76" w:rsidRDefault="00BC31AA" w:rsidP="00BC31AA">
      <w:pPr>
        <w:shd w:val="clear" w:color="auto" w:fill="FFFFFF"/>
        <w:tabs>
          <w:tab w:val="left" w:pos="-1985"/>
        </w:tabs>
        <w:suppressAutoHyphens w:val="0"/>
        <w:ind w:firstLine="709"/>
        <w:jc w:val="both"/>
        <w:rPr>
          <w:lang w:eastAsia="ru-RU"/>
        </w:rPr>
      </w:pPr>
      <w:r w:rsidRPr="00937D76">
        <w:rPr>
          <w:lang w:eastAsia="ru-RU"/>
        </w:rPr>
        <w:t>3. Состав Президиума утверждается решением Совета. В состав Президиума входят:</w:t>
      </w:r>
    </w:p>
    <w:p w:rsidR="00BC31AA" w:rsidRPr="00937D76" w:rsidRDefault="00BC31AA" w:rsidP="00BC31AA">
      <w:pPr>
        <w:shd w:val="clear" w:color="auto" w:fill="FFFFFF"/>
        <w:tabs>
          <w:tab w:val="left" w:pos="662"/>
        </w:tabs>
        <w:suppressAutoHyphens w:val="0"/>
        <w:ind w:firstLine="709"/>
        <w:jc w:val="both"/>
        <w:rPr>
          <w:lang w:eastAsia="ru-RU"/>
        </w:rPr>
      </w:pPr>
      <w:r w:rsidRPr="00937D76">
        <w:rPr>
          <w:lang w:eastAsia="ru-RU"/>
        </w:rPr>
        <w:t>1) Председатель Совета;</w:t>
      </w:r>
    </w:p>
    <w:p w:rsidR="00BC31AA" w:rsidRPr="00937D76" w:rsidRDefault="00BC31AA" w:rsidP="00BC31AA">
      <w:pPr>
        <w:shd w:val="clear" w:color="auto" w:fill="FFFFFF"/>
        <w:tabs>
          <w:tab w:val="left" w:pos="662"/>
        </w:tabs>
        <w:suppressAutoHyphens w:val="0"/>
        <w:ind w:firstLine="709"/>
        <w:jc w:val="both"/>
        <w:rPr>
          <w:lang w:eastAsia="ru-RU"/>
        </w:rPr>
      </w:pPr>
      <w:r w:rsidRPr="00937D76">
        <w:rPr>
          <w:lang w:eastAsia="ru-RU"/>
        </w:rPr>
        <w:t>2) заместитель Председателя;</w:t>
      </w:r>
    </w:p>
    <w:p w:rsidR="00BC31AA" w:rsidRPr="00937D76" w:rsidRDefault="00BC31AA" w:rsidP="00BC31AA">
      <w:pPr>
        <w:suppressAutoHyphens w:val="0"/>
        <w:ind w:firstLine="709"/>
        <w:jc w:val="both"/>
        <w:rPr>
          <w:snapToGrid w:val="0"/>
          <w:lang w:eastAsia="ru-RU"/>
        </w:rPr>
      </w:pPr>
      <w:r w:rsidRPr="00937D76">
        <w:rPr>
          <w:snapToGrid w:val="0"/>
          <w:lang w:eastAsia="ru-RU"/>
        </w:rPr>
        <w:t>3) председатели постоянных комиссий;</w:t>
      </w:r>
    </w:p>
    <w:p w:rsidR="00BC31AA" w:rsidRPr="00937D76" w:rsidRDefault="00BC31AA" w:rsidP="00BC31AA">
      <w:pPr>
        <w:suppressAutoHyphens w:val="0"/>
        <w:ind w:firstLine="709"/>
        <w:jc w:val="both"/>
        <w:rPr>
          <w:snapToGrid w:val="0"/>
          <w:lang w:eastAsia="ru-RU"/>
        </w:rPr>
      </w:pPr>
      <w:r w:rsidRPr="00937D76">
        <w:rPr>
          <w:snapToGrid w:val="0"/>
          <w:lang w:eastAsia="ru-RU"/>
        </w:rPr>
        <w:t>4) руководители депутатских фракций.</w:t>
      </w:r>
    </w:p>
    <w:p w:rsidR="00BC31AA" w:rsidRPr="00937D76" w:rsidRDefault="00BC31AA" w:rsidP="00BC31AA">
      <w:pPr>
        <w:suppressAutoHyphens w:val="0"/>
        <w:ind w:firstLine="709"/>
        <w:jc w:val="both"/>
        <w:rPr>
          <w:snapToGrid w:val="0"/>
          <w:lang w:eastAsia="ru-RU"/>
        </w:rPr>
      </w:pPr>
      <w:r w:rsidRPr="00937D76">
        <w:rPr>
          <w:snapToGrid w:val="0"/>
          <w:lang w:eastAsia="ru-RU"/>
        </w:rPr>
        <w:t xml:space="preserve">3. Совет вправе избрать в состав Президиума дополнительно других депутатов при условии, что общее число членов Президиума не превышает одной четверти от установленной Уставом численности депутатов. 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snapToGrid w:val="0"/>
          <w:lang w:eastAsia="ru-RU"/>
        </w:rPr>
        <w:t xml:space="preserve">4. </w:t>
      </w:r>
      <w:r w:rsidRPr="00937D76">
        <w:rPr>
          <w:rFonts w:eastAsia="Calibri"/>
          <w:lang w:eastAsia="en-US"/>
        </w:rPr>
        <w:t xml:space="preserve">Избрание депутатов в состав Президиума производится открытым голосованием </w:t>
      </w:r>
      <w:r w:rsidRPr="00937D76">
        <w:rPr>
          <w:snapToGrid w:val="0"/>
          <w:lang w:eastAsia="ru-RU"/>
        </w:rPr>
        <w:t xml:space="preserve">большинством голосов от установленной Уставом численности депутатов </w:t>
      </w:r>
      <w:r w:rsidRPr="00937D76">
        <w:rPr>
          <w:rFonts w:eastAsia="Calibri"/>
          <w:lang w:eastAsia="en-US"/>
        </w:rPr>
        <w:t>после избрания Председателя Совета, заместителя Председателя, председателей постоянных комиссий, а также регистрации депутатских фракций</w:t>
      </w:r>
      <w:r w:rsidRPr="00937D76">
        <w:rPr>
          <w:snapToGrid w:val="0"/>
          <w:lang w:eastAsia="ru-RU"/>
        </w:rPr>
        <w:t>.</w:t>
      </w:r>
    </w:p>
    <w:p w:rsidR="00BC31AA" w:rsidRPr="00937D76" w:rsidRDefault="00BC31AA" w:rsidP="00BC31AA">
      <w:pPr>
        <w:shd w:val="clear" w:color="auto" w:fill="FFFFFF"/>
        <w:tabs>
          <w:tab w:val="left" w:pos="658"/>
        </w:tabs>
        <w:suppressAutoHyphens w:val="0"/>
        <w:ind w:firstLine="709"/>
        <w:jc w:val="both"/>
        <w:rPr>
          <w:lang w:eastAsia="ru-RU"/>
        </w:rPr>
      </w:pPr>
      <w:r w:rsidRPr="00937D76">
        <w:rPr>
          <w:lang w:eastAsia="ru-RU"/>
        </w:rPr>
        <w:t>5. Полномочия члена Президиума (за исключением входящих в его состав по должности) могут быть досрочно прекращены по инициативе депутатов, депутатских фракций, постоянных комиссий по решению Совета открытым голосованием.</w:t>
      </w:r>
    </w:p>
    <w:p w:rsidR="00BC31AA" w:rsidRPr="00937D76" w:rsidRDefault="00BC31AA" w:rsidP="00BC31AA">
      <w:pPr>
        <w:shd w:val="clear" w:color="auto" w:fill="FFFFFF"/>
        <w:tabs>
          <w:tab w:val="left" w:pos="658"/>
        </w:tabs>
        <w:suppressAutoHyphens w:val="0"/>
        <w:ind w:firstLine="709"/>
        <w:jc w:val="both"/>
        <w:rPr>
          <w:lang w:eastAsia="ru-RU"/>
        </w:rPr>
      </w:pPr>
      <w:r w:rsidRPr="00937D76">
        <w:rPr>
          <w:lang w:eastAsia="ru-RU"/>
        </w:rPr>
        <w:t>6. Полномочия члена Президиума, избранного в его состав, могут быть прекращены досрочно на основании его письменного заявления, поданного в Президиум. В этом случае голосование по вопросу досрочного прекращения полномочий члена Президиума не проводится.</w:t>
      </w:r>
    </w:p>
    <w:p w:rsidR="00BC31AA" w:rsidRPr="00937D76" w:rsidRDefault="00BC31AA" w:rsidP="00BC31AA">
      <w:pPr>
        <w:shd w:val="clear" w:color="auto" w:fill="FFFFFF"/>
        <w:tabs>
          <w:tab w:val="left" w:pos="658"/>
        </w:tabs>
        <w:suppressAutoHyphens w:val="0"/>
        <w:ind w:firstLine="709"/>
        <w:jc w:val="both"/>
        <w:rPr>
          <w:lang w:eastAsia="ru-RU"/>
        </w:rPr>
      </w:pP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937D76">
        <w:rPr>
          <w:rFonts w:eastAsia="Calibri"/>
          <w:lang w:eastAsia="en-US"/>
        </w:rPr>
        <w:t>Статья 14.</w:t>
      </w:r>
      <w:r w:rsidRPr="00937D76">
        <w:rPr>
          <w:rFonts w:eastAsia="Calibri"/>
          <w:b/>
          <w:lang w:eastAsia="en-US"/>
        </w:rPr>
        <w:t xml:space="preserve"> Полномочия и порядок работы Президиума 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>1. Заседания Президиума созывает и ведёт Председатель Совета, а в случае его отсутствия – заместитель Председателя.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 xml:space="preserve">2. Заседания созываются по мере необходимости и правомочны, если на них присутствует более половины от установленного числа членов Президиума. 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>3. Решение Президиума считается принятым, если за него проголосовало большинство от присутствующих на заседании членов Президиума.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>4. Президиум Совета: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>1) формирует проекты годового плана работы Совета;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>2) формирует проекты повестки дня очередной сессии Совета;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>3) рассматривает выполнение отдельных поручений, данных сессией;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>4) рассматривает ходатайства о награждении Почётной грамотой Совета;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lastRenderedPageBreak/>
        <w:t>5) принимает решения по неотложным вопросам с последующим информированием Совета, за исключением вопросов, находящихся в исключительной компетенции сессии Совета;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37D76">
        <w:rPr>
          <w:rFonts w:eastAsia="Calibri"/>
          <w:lang w:eastAsia="en-US"/>
        </w:rPr>
        <w:t>6) решает иные вопросы организации работы Совета и вопросы, отнесенные к компетенции Президиума решениями Совета.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 xml:space="preserve">5. В заседаниях Президиума вправе участвовать с правом совещательного голоса: 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>1) депутаты Совета, не избранные в состав Президиума;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>2) Глава муниципального образования;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 xml:space="preserve">3) представители государственных органов Удмуртской Республики; 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 xml:space="preserve">4) представители прокуратуры Якшур-Бодьинского района. 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>6. По приглашению Председателя Совета в заседаниях Президиума могут участвовать иные должностные лица, представители общественных организаций, а также иные лица.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>7. Лицам, входящим в состав Президиума, а также другим лицам, приглашённым на его заседание, сообщается о вопросах, которые предполагается рассмотреть на заседании, представляются необходимые материалы не позднее чем за два дня до начала заседания.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>8. Заседания Президиума являются открытыми. По решению Президиума может быть проведено закрытое заседание, на котором запрещается использование электронных средств приёма, передачи и накопления информации.</w:t>
      </w:r>
    </w:p>
    <w:p w:rsidR="00BC31AA" w:rsidRPr="00937D76" w:rsidRDefault="00BC31AA" w:rsidP="00BC31A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37D76">
        <w:rPr>
          <w:bCs/>
          <w:lang w:eastAsia="ru-RU"/>
        </w:rPr>
        <w:t>9. Заседания Президиума протоколируются. Протокол заседания Президиума подписывает Председатель Совета. С протоколом заседания вправе знакомиться депутаты. О вопросах, рассмотренных Президиумом, и принятых им решениях сообщается в средствах массовой информации или на официальном сайте муниципального образования в сети Интернет.</w:t>
      </w:r>
    </w:p>
    <w:p w:rsidR="00BC31AA" w:rsidRPr="00937D76" w:rsidRDefault="00BC31AA" w:rsidP="00BC31AA">
      <w:pPr>
        <w:keepNext/>
        <w:suppressAutoHyphens w:val="0"/>
        <w:ind w:firstLine="709"/>
        <w:jc w:val="both"/>
        <w:outlineLvl w:val="2"/>
        <w:rPr>
          <w:bCs/>
          <w:color w:val="FF0000"/>
          <w:lang w:eastAsia="ru-RU"/>
        </w:rPr>
      </w:pPr>
      <w:r w:rsidRPr="00937D76">
        <w:rPr>
          <w:bCs/>
          <w:lang w:eastAsia="ru-RU"/>
        </w:rPr>
        <w:t xml:space="preserve">10. Решения Президиума излагаются в протоколе заседания Президиума. </w:t>
      </w:r>
    </w:p>
    <w:p w:rsidR="00BC31AA" w:rsidRPr="00937D76" w:rsidRDefault="00BC31AA" w:rsidP="00BC31AA">
      <w:pPr>
        <w:keepNext/>
        <w:suppressAutoHyphens w:val="0"/>
        <w:ind w:firstLine="709"/>
        <w:jc w:val="both"/>
        <w:outlineLvl w:val="2"/>
        <w:rPr>
          <w:bCs/>
          <w:lang w:eastAsia="ru-RU"/>
        </w:rPr>
      </w:pPr>
      <w:r w:rsidRPr="00937D76">
        <w:rPr>
          <w:bCs/>
          <w:lang w:eastAsia="ru-RU"/>
        </w:rPr>
        <w:t>11. Порядок деятельности Президиума, его полномочия, порядок взаимодействия с иными органами местного самоуправления, государственными органами Удмуртской Республики и их должностными лицами устанавливаются Положением о Президиуме, утверждаемым Советом.</w:t>
      </w:r>
    </w:p>
    <w:p w:rsidR="00BC31AA" w:rsidRPr="00937D76" w:rsidRDefault="00BC31AA" w:rsidP="00BC31AA">
      <w:pPr>
        <w:keepNext/>
        <w:suppressAutoHyphens w:val="0"/>
        <w:ind w:firstLine="709"/>
        <w:jc w:val="both"/>
        <w:outlineLvl w:val="2"/>
        <w:rPr>
          <w:bCs/>
          <w:lang w:eastAsia="ru-RU"/>
        </w:rPr>
      </w:pPr>
    </w:p>
    <w:p w:rsidR="00694353" w:rsidRDefault="00694353"/>
    <w:sectPr w:rsidR="0069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CA"/>
    <w:rsid w:val="00001175"/>
    <w:rsid w:val="00136622"/>
    <w:rsid w:val="00694353"/>
    <w:rsid w:val="008157CA"/>
    <w:rsid w:val="00B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3996E-3912-4C40-B0E4-DB1AB9E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62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NagovitsinaTA</dc:creator>
  <cp:keywords/>
  <dc:description/>
  <cp:lastModifiedBy>NagovitsinaTA</cp:lastModifiedBy>
  <cp:revision>4</cp:revision>
  <dcterms:created xsi:type="dcterms:W3CDTF">2024-07-08T04:42:00Z</dcterms:created>
  <dcterms:modified xsi:type="dcterms:W3CDTF">2024-07-08T04:44:00Z</dcterms:modified>
</cp:coreProperties>
</file>