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9" w:rsidRDefault="005D12B9" w:rsidP="005D1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0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Исчерпывающий перечень сведений, которые могут запрашиваться контрольным (надзорным) органом у контролируемого лица при проведении муниципального </w:t>
      </w:r>
      <w:r w:rsidR="00EC7C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земельного</w:t>
      </w:r>
      <w:r w:rsidRPr="00DD0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E621E3" w:rsidRPr="00A2596D" w:rsidRDefault="00A2596D" w:rsidP="00A259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(пункт 14 части 1 статьи 64 </w:t>
      </w:r>
      <w:r w:rsidRPr="00A25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D04C8" w:rsidRPr="00DD04C8" w:rsidRDefault="00DD04C8" w:rsidP="00DD04C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 (д</w:t>
      </w:r>
      <w:r w:rsidR="00A2596D">
        <w:rPr>
          <w:color w:val="333333"/>
          <w:sz w:val="28"/>
          <w:szCs w:val="28"/>
        </w:rPr>
        <w:t>алее – ФЗ от 31.07.2020 № 248)</w:t>
      </w:r>
      <w:r w:rsidRPr="00DD04C8">
        <w:rPr>
          <w:color w:val="333333"/>
          <w:sz w:val="28"/>
          <w:szCs w:val="28"/>
        </w:rPr>
        <w:t>, должностные лица контрольного органа вправе запрашивать следующие сведения у контролируемых лиц: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1. Документ (приказ/распоряжение) о назначении на должность руководителя юридического лица;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2. </w:t>
      </w:r>
      <w:proofErr w:type="gramStart"/>
      <w:r w:rsidRPr="00DD04C8">
        <w:rPr>
          <w:color w:val="333333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3. </w:t>
      </w:r>
      <w:proofErr w:type="gramStart"/>
      <w:r w:rsidRPr="00DD04C8">
        <w:rPr>
          <w:color w:val="333333"/>
          <w:sz w:val="28"/>
          <w:szCs w:val="28"/>
        </w:rPr>
        <w:t>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</w:t>
      </w:r>
      <w:proofErr w:type="gramEnd"/>
      <w:r w:rsidRPr="00DD04C8">
        <w:rPr>
          <w:color w:val="333333"/>
          <w:sz w:val="28"/>
          <w:szCs w:val="28"/>
        </w:rPr>
        <w:t xml:space="preserve"> соблюдения контролируемым лицом обязательных требований документов и (или) их копий, с учетом требований статьи 80 ФЗ от 31.07.2020 № 248 – для ознакомления;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4.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</w:t>
      </w:r>
      <w:r w:rsidRPr="00DD04C8">
        <w:rPr>
          <w:color w:val="333333"/>
          <w:sz w:val="28"/>
          <w:szCs w:val="28"/>
        </w:rPr>
        <w:lastRenderedPageBreak/>
        <w:t>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5.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6.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7. В случае</w:t>
      </w:r>
      <w:proofErr w:type="gramStart"/>
      <w:r w:rsidRPr="00DD04C8">
        <w:rPr>
          <w:color w:val="333333"/>
          <w:sz w:val="28"/>
          <w:szCs w:val="28"/>
        </w:rPr>
        <w:t>,</w:t>
      </w:r>
      <w:proofErr w:type="gramEnd"/>
      <w:r w:rsidRPr="00DD04C8">
        <w:rPr>
          <w:color w:val="333333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8. </w:t>
      </w:r>
      <w:proofErr w:type="gramStart"/>
      <w:r w:rsidRPr="00DD04C8">
        <w:rPr>
          <w:color w:val="333333"/>
          <w:sz w:val="28"/>
          <w:szCs w:val="28"/>
        </w:rPr>
        <w:t>В случае если в ходе документарной проверки выявлены ошибки и (или) противоречия в представленных контролируемым лицом документах,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DD04C8">
        <w:rPr>
          <w:color w:val="333333"/>
          <w:sz w:val="28"/>
          <w:szCs w:val="28"/>
        </w:rPr>
        <w:t xml:space="preserve"> необходимые пояснения. </w:t>
      </w:r>
      <w:proofErr w:type="gramStart"/>
      <w:r w:rsidRPr="00DD04C8">
        <w:rPr>
          <w:color w:val="333333"/>
          <w:sz w:val="28"/>
          <w:szCs w:val="28"/>
        </w:rPr>
        <w:t xml:space="preserve">Контролируемое </w:t>
      </w:r>
      <w:r w:rsidRPr="00DD04C8">
        <w:rPr>
          <w:color w:val="333333"/>
          <w:sz w:val="28"/>
          <w:szCs w:val="28"/>
        </w:rPr>
        <w:lastRenderedPageBreak/>
        <w:t>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9.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  <w:bookmarkStart w:id="0" w:name="_GoBack"/>
      <w:bookmarkEnd w:id="0"/>
    </w:p>
    <w:sectPr w:rsidR="00DD04C8" w:rsidRPr="00DD04C8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A"/>
    <w:rsid w:val="00235BBE"/>
    <w:rsid w:val="002E6681"/>
    <w:rsid w:val="00346942"/>
    <w:rsid w:val="00391216"/>
    <w:rsid w:val="004568D5"/>
    <w:rsid w:val="004733D0"/>
    <w:rsid w:val="004945EA"/>
    <w:rsid w:val="004D2C19"/>
    <w:rsid w:val="00501867"/>
    <w:rsid w:val="00537373"/>
    <w:rsid w:val="00572F6A"/>
    <w:rsid w:val="005D12B9"/>
    <w:rsid w:val="0069505A"/>
    <w:rsid w:val="006C0AA2"/>
    <w:rsid w:val="007268DE"/>
    <w:rsid w:val="00817FF5"/>
    <w:rsid w:val="008F630C"/>
    <w:rsid w:val="009339E0"/>
    <w:rsid w:val="009772C7"/>
    <w:rsid w:val="00A2596D"/>
    <w:rsid w:val="00A3735F"/>
    <w:rsid w:val="00A54475"/>
    <w:rsid w:val="00A82149"/>
    <w:rsid w:val="00AC514A"/>
    <w:rsid w:val="00C460EF"/>
    <w:rsid w:val="00C7008A"/>
    <w:rsid w:val="00CB0B26"/>
    <w:rsid w:val="00DD04C8"/>
    <w:rsid w:val="00E24789"/>
    <w:rsid w:val="00E621E3"/>
    <w:rsid w:val="00E90082"/>
    <w:rsid w:val="00E91039"/>
    <w:rsid w:val="00EC7CA2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D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4C8"/>
    <w:rPr>
      <w:b/>
      <w:bCs/>
    </w:rPr>
  </w:style>
  <w:style w:type="character" w:styleId="a5">
    <w:name w:val="Hyperlink"/>
    <w:rsid w:val="00E6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D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4C8"/>
    <w:rPr>
      <w:b/>
      <w:bCs/>
    </w:rPr>
  </w:style>
  <w:style w:type="character" w:styleId="a5">
    <w:name w:val="Hyperlink"/>
    <w:rsid w:val="00E6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ВасильеваНВ</cp:lastModifiedBy>
  <cp:revision>2</cp:revision>
  <dcterms:created xsi:type="dcterms:W3CDTF">2023-09-06T03:28:00Z</dcterms:created>
  <dcterms:modified xsi:type="dcterms:W3CDTF">2023-09-06T03:28:00Z</dcterms:modified>
</cp:coreProperties>
</file>